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FBB" w:rsidRPr="001A20F4" w:rsidRDefault="00BD7FBB" w:rsidP="00BD7FB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20F4">
        <w:rPr>
          <w:rFonts w:ascii="Times New Roman" w:eastAsia="Times New Roman" w:hAnsi="Times New Roman" w:cs="Times New Roman"/>
          <w:i/>
          <w:sz w:val="24"/>
          <w:szCs w:val="24"/>
        </w:rPr>
        <w:t>Проект контракта</w:t>
      </w:r>
    </w:p>
    <w:p w:rsidR="00BD7FBB" w:rsidRDefault="00BD7FBB" w:rsidP="00BD7F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FBB" w:rsidRDefault="00BD7FBB" w:rsidP="00BD7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58F">
        <w:rPr>
          <w:rFonts w:ascii="Times New Roman" w:eastAsia="Times New Roman" w:hAnsi="Times New Roman" w:cs="Times New Roman"/>
          <w:b/>
          <w:sz w:val="24"/>
          <w:szCs w:val="24"/>
        </w:rPr>
        <w:t>КОНТРАКТ № ________</w:t>
      </w:r>
    </w:p>
    <w:p w:rsidR="00BD7FBB" w:rsidRPr="00D64E57" w:rsidRDefault="00BD7FBB" w:rsidP="00BD7F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4E5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 поставку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электрических товаров</w:t>
      </w:r>
    </w:p>
    <w:p w:rsidR="00BD7FBB" w:rsidRDefault="00BD7FBB" w:rsidP="00BD7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7FBB" w:rsidRPr="009B558F" w:rsidRDefault="00BD7FBB" w:rsidP="00BD7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58F">
        <w:rPr>
          <w:rFonts w:ascii="Times New Roman" w:eastAsia="Times New Roman" w:hAnsi="Times New Roman" w:cs="Times New Roman"/>
          <w:sz w:val="24"/>
          <w:szCs w:val="24"/>
        </w:rPr>
        <w:t>г. Рыбница</w:t>
      </w:r>
      <w:r w:rsidRPr="009B558F">
        <w:rPr>
          <w:rFonts w:ascii="Times New Roman" w:eastAsia="Times New Roman" w:hAnsi="Times New Roman" w:cs="Times New Roman"/>
          <w:sz w:val="24"/>
          <w:szCs w:val="24"/>
        </w:rPr>
        <w:tab/>
      </w:r>
      <w:r w:rsidRPr="009B558F">
        <w:rPr>
          <w:rFonts w:ascii="Times New Roman" w:eastAsia="Times New Roman" w:hAnsi="Times New Roman" w:cs="Times New Roman"/>
          <w:sz w:val="24"/>
          <w:szCs w:val="24"/>
        </w:rPr>
        <w:tab/>
      </w:r>
      <w:r w:rsidRPr="009B558F">
        <w:rPr>
          <w:rFonts w:ascii="Times New Roman" w:eastAsia="Times New Roman" w:hAnsi="Times New Roman" w:cs="Times New Roman"/>
          <w:sz w:val="24"/>
          <w:szCs w:val="24"/>
        </w:rPr>
        <w:tab/>
      </w:r>
      <w:r w:rsidRPr="009B558F">
        <w:rPr>
          <w:rFonts w:ascii="Times New Roman" w:eastAsia="Times New Roman" w:hAnsi="Times New Roman" w:cs="Times New Roman"/>
          <w:sz w:val="24"/>
          <w:szCs w:val="24"/>
        </w:rPr>
        <w:tab/>
      </w:r>
      <w:r w:rsidRPr="009B558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 w:rsidRPr="009B558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proofErr w:type="gramStart"/>
      <w:r w:rsidRPr="009B558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___»_________</w:t>
      </w:r>
      <w:r w:rsidRPr="009B558F">
        <w:rPr>
          <w:rFonts w:ascii="Times New Roman" w:eastAsia="Times New Roman" w:hAnsi="Times New Roman" w:cs="Times New Roman"/>
          <w:sz w:val="24"/>
          <w:szCs w:val="24"/>
        </w:rPr>
        <w:t>___ 2021 г.</w:t>
      </w:r>
    </w:p>
    <w:p w:rsidR="00BD7FBB" w:rsidRPr="009B558F" w:rsidRDefault="00BD7FBB" w:rsidP="00BD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FBB" w:rsidRPr="003D0A4B" w:rsidRDefault="00BD7FBB" w:rsidP="00BD7FB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 (организационно-правовая форма и наименование юридического лица), именуемое в дальнейшем «Поставщик», в лице __________________ (должность, Ф.И.О.), действующего на основании Устава, с одной стороны, государственная администрация Рыбницко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 района и г. Рыбницы, именуемая</w:t>
      </w:r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дальнейшем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«Заказчик», в лице главы Тягай В. </w:t>
      </w:r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>В., действующего на основании Закона ПМР от 05.11.1994 г. «Об органах местной власти, местного самоуправления и государственной администрации в ПМР»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действующей редакции</w:t>
      </w:r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>, с другой стороны и муниципальное учреждение «</w:t>
      </w:r>
      <w:proofErr w:type="spellStart"/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>Рыбницкое</w:t>
      </w:r>
      <w:proofErr w:type="spellEnd"/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управление народного образования», именуемое в дальнейшем «Получатель», в лице начальника Попченко О. П., действующего на основании Устава, с третьей стороны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совместном упоминании именуемые «Стороны», на основании итогового протокола запроса предложений по закупке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электрических товаров </w:t>
      </w:r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>от ________2021 года № ___ заключи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ли настоящий контракт (далее – К</w:t>
      </w:r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онтракт) о нижеследующем: </w:t>
      </w:r>
    </w:p>
    <w:p w:rsidR="00BD7FBB" w:rsidRPr="003D0A4B" w:rsidRDefault="00BD7FBB" w:rsidP="00BD7FBB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D7FBB" w:rsidRPr="003D0A4B" w:rsidRDefault="00BD7FBB" w:rsidP="00BD7F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ПРЕДМЕТ КОНТРАКТА</w:t>
      </w:r>
    </w:p>
    <w:p w:rsidR="00BD7FBB" w:rsidRPr="003D0A4B" w:rsidRDefault="00BD7FBB" w:rsidP="00BD7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FBB" w:rsidRPr="003D0A4B" w:rsidRDefault="00BD7FBB" w:rsidP="00BD7FBB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настоящему контракту «Поставщик» обязуется передать в собственность «Получателя» Товар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ы</w:t>
      </w: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(электр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ические товары</w:t>
      </w: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>) в ассортименте, количестве, на условиях настоящего контракта, а «Получатель» обязуется принять Товар и оплатить его в порядке и сроки, предусмотренные настоящим контрактом.</w:t>
      </w:r>
    </w:p>
    <w:p w:rsidR="00BD7FBB" w:rsidRPr="003D0A4B" w:rsidRDefault="00BD7FBB" w:rsidP="00BD7FBB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>Ассортимент, количество и цена за единицу Товара указывают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ся в Спецификации (Приложение №</w:t>
      </w: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>1 к настоящему контракту), являющейся неотъемлемой частью настоящего контракта.</w:t>
      </w:r>
    </w:p>
    <w:p w:rsidR="00BD7FBB" w:rsidRPr="003D0A4B" w:rsidRDefault="00BD7FBB" w:rsidP="00BD7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FBB" w:rsidRPr="003D0A4B" w:rsidRDefault="00BD7FBB" w:rsidP="00BD7FBB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СУММА КОНТРАКТА И ПОРЯДОК РАСЧЕТОВ</w:t>
      </w:r>
    </w:p>
    <w:p w:rsidR="00BD7FBB" w:rsidRPr="003D0A4B" w:rsidRDefault="00BD7FBB" w:rsidP="00BD7F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FBB" w:rsidRPr="003D0A4B" w:rsidRDefault="00BD7FBB" w:rsidP="00BD7F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Общая сумма настоящего контракта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4BB">
        <w:rPr>
          <w:rFonts w:ascii="Times New Roman" w:eastAsia="Times New Roman" w:hAnsi="Times New Roman" w:cs="Times New Roman"/>
          <w:sz w:val="24"/>
          <w:szCs w:val="24"/>
        </w:rPr>
        <w:t>(сумма прописью) рублей ПМР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что соответствует плану закупок товаров, работ, услуг для обеспечения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муниципальных нужд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учреждения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управление народного образования»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на 2021 год, утвержденному «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2021 года.</w:t>
      </w:r>
    </w:p>
    <w:p w:rsidR="00BD7FBB" w:rsidRPr="003D0A4B" w:rsidRDefault="00BD7FBB" w:rsidP="00BD7FB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>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BD7FBB" w:rsidRPr="003D0A4B" w:rsidRDefault="00BD7FBB" w:rsidP="00BD7F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Расчет по настоящему Контракту производи</w:t>
      </w:r>
      <w:r w:rsidRPr="003D0A4B">
        <w:rPr>
          <w:rFonts w:ascii="Times New Roman" w:eastAsia="Calibri" w:hAnsi="Times New Roman" w:cs="Times New Roman"/>
          <w:color w:val="000000"/>
          <w:sz w:val="24"/>
          <w:szCs w:val="24"/>
        </w:rPr>
        <w:t>тся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Заказчиком</w:t>
      </w:r>
      <w:r w:rsidRPr="003D0A4B">
        <w:rPr>
          <w:rFonts w:ascii="Times New Roman" w:eastAsia="Calibri" w:hAnsi="Times New Roman" w:cs="Times New Roman"/>
          <w:color w:val="000000"/>
          <w:sz w:val="24"/>
          <w:szCs w:val="24"/>
        </w:rPr>
        <w:t>» в безналичной форме путем перечисления денежных средств в рублях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риднестровской Молдавской Республики</w:t>
      </w:r>
      <w:r w:rsidRPr="003D0A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расчетный счет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Получателя</w:t>
      </w:r>
      <w:r w:rsidRPr="003D0A4B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а «Получатель»</w:t>
      </w:r>
      <w:r w:rsidRPr="003D0A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свою очередь, производит расчет за поставленный товар в</w:t>
      </w:r>
      <w:r w:rsidRPr="003D0A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течение </w:t>
      </w:r>
      <w:r w:rsidRPr="003D0A4B">
        <w:rPr>
          <w:rFonts w:ascii="Times New Roman" w:eastAsia="Calibri" w:hAnsi="Times New Roman" w:cs="Times New Roman"/>
          <w:color w:val="000000"/>
          <w:sz w:val="24"/>
          <w:szCs w:val="24"/>
        </w:rPr>
        <w:t>30 (тридцати) банковских дней с момента фактической поставки Товара на условиях настоящего Контракта и подписания приемо-сдаточных документов.</w:t>
      </w:r>
    </w:p>
    <w:p w:rsidR="00BD7FBB" w:rsidRPr="003D0A4B" w:rsidRDefault="00BD7FBB" w:rsidP="00BD7F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A4B">
        <w:rPr>
          <w:rFonts w:ascii="Times New Roman" w:eastAsia="Calibri" w:hAnsi="Times New Roman" w:cs="Times New Roman"/>
          <w:sz w:val="24"/>
          <w:szCs w:val="24"/>
          <w:lang w:bidi="ru-RU"/>
        </w:rPr>
        <w:t>Источник финансирования</w:t>
      </w:r>
      <w:r w:rsidRPr="003D0A4B">
        <w:rPr>
          <w:rFonts w:ascii="Times New Roman" w:eastAsia="Calibri" w:hAnsi="Times New Roman" w:cs="Times New Roman"/>
          <w:sz w:val="24"/>
          <w:szCs w:val="24"/>
          <w:lang w:val="en-US" w:bidi="ru-RU"/>
        </w:rPr>
        <w:t>:</w:t>
      </w:r>
    </w:p>
    <w:p w:rsidR="00BD7FBB" w:rsidRPr="003D0A4B" w:rsidRDefault="00BD7FBB" w:rsidP="00BD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3D0A4B">
        <w:rPr>
          <w:rFonts w:ascii="Times New Roman" w:eastAsia="Calibri" w:hAnsi="Times New Roman" w:cs="Times New Roman"/>
          <w:sz w:val="24"/>
          <w:szCs w:val="24"/>
          <w:lang w:bidi="ru-RU"/>
        </w:rPr>
        <w:t>– из средств финансирования, поступающих из местного бюджета в пределах утверждённых лимитов по мере выделения финансирования.</w:t>
      </w:r>
    </w:p>
    <w:p w:rsidR="00BD7FBB" w:rsidRPr="003D0A4B" w:rsidRDefault="00BD7FBB" w:rsidP="00BD7FB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BD7FBB" w:rsidRPr="003D0A4B" w:rsidRDefault="00BD7FBB" w:rsidP="00BD7F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 ПОСТАВКИ ТОВАРОВ И </w:t>
      </w: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ПОРЯДОК ПРИЕМА-ПЕРЕДАЧИ ТОВАРА</w:t>
      </w:r>
    </w:p>
    <w:p w:rsidR="00BD7FBB" w:rsidRPr="003D0A4B" w:rsidRDefault="00BD7FBB" w:rsidP="00BD7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FBB" w:rsidRPr="00973C4F" w:rsidRDefault="00BD7FBB" w:rsidP="00BD7FB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Срок поставки Товара</w:t>
      </w:r>
      <w:r w:rsidRPr="002B3CB0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течение 20 (двадцати) дней с момента подписания уполномоченными представителями сторон Контракта.</w:t>
      </w:r>
    </w:p>
    <w:p w:rsidR="00BD7FBB" w:rsidRPr="00973C4F" w:rsidRDefault="00BD7FBB" w:rsidP="00BD7FBB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973C4F">
        <w:rPr>
          <w:rFonts w:ascii="Times New Roman" w:eastAsia="Times New Roman" w:hAnsi="Times New Roman"/>
          <w:sz w:val="24"/>
          <w:szCs w:val="24"/>
          <w:lang w:val="x-none" w:eastAsia="x-none"/>
        </w:rPr>
        <w:lastRenderedPageBreak/>
        <w:t xml:space="preserve">Увеличение сроков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поставки товаров</w:t>
      </w:r>
      <w:r w:rsidRPr="00973C4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по настоящему контракту возможно только по согласованию Сторон путем заключения дополнительного письменного соглашения, подписанного уполномоченными представителями обеих Сторон.</w:t>
      </w:r>
    </w:p>
    <w:p w:rsidR="00BD7FBB" w:rsidRPr="003D0A4B" w:rsidRDefault="00BD7FBB" w:rsidP="00BD7FB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Поставщик» передает 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Товар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«Получателю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» по </w:t>
      </w:r>
      <w:r>
        <w:rPr>
          <w:rFonts w:ascii="Times New Roman" w:eastAsia="Times New Roman" w:hAnsi="Times New Roman" w:cs="Times New Roman"/>
          <w:sz w:val="24"/>
          <w:szCs w:val="24"/>
        </w:rPr>
        <w:t>расходным накладным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в объемах, предусмотренных Спецификацией (приложение № 1 к настоящему Контракту).</w:t>
      </w:r>
    </w:p>
    <w:p w:rsidR="00BD7FBB" w:rsidRPr="003D0A4B" w:rsidRDefault="00BD7FBB" w:rsidP="00BD7FB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Поставка товара производится транспортом «Поставщика» на склад «Получателя»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согласованное Сторонами время </w:t>
      </w:r>
      <w:r w:rsidRPr="003D0A4B">
        <w:rPr>
          <w:rFonts w:ascii="Times New Roman" w:eastAsia="Times New Roman" w:hAnsi="Times New Roman" w:cs="Times New Roman"/>
          <w:color w:val="000000"/>
          <w:sz w:val="24"/>
          <w:szCs w:val="24"/>
        </w:rPr>
        <w:t>по адресу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Рыбница ул. Шевченко, 7. Доставка осуществляется за счет «Поставщика».</w:t>
      </w:r>
    </w:p>
    <w:p w:rsidR="00BD7FBB" w:rsidRPr="003D0A4B" w:rsidRDefault="00BD7FBB" w:rsidP="00BD7FB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E507B">
        <w:rPr>
          <w:rFonts w:ascii="Times New Roman" w:eastAsia="Times New Roman" w:hAnsi="Times New Roman" w:cs="Times New Roman"/>
          <w:sz w:val="24"/>
          <w:szCs w:val="24"/>
          <w:lang w:eastAsia="x-none"/>
        </w:rPr>
        <w:t>В момент фактической передачи Товара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«Поставщик</w:t>
      </w:r>
      <w:r w:rsidRPr="004E507B"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Pr="004E507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«Получатель</w:t>
      </w:r>
      <w:r w:rsidRPr="004E507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» подписывают расходную накладную, подтверждающую переход права собственности на Товар от </w:t>
      </w:r>
      <w:r w:rsidRPr="003D0A4B">
        <w:rPr>
          <w:rFonts w:ascii="Times New Roman" w:eastAsia="Times New Roman" w:hAnsi="Times New Roman" w:cs="Times New Roman"/>
          <w:sz w:val="24"/>
          <w:szCs w:val="24"/>
          <w:lang w:eastAsia="x-none"/>
        </w:rPr>
        <w:t>«Поставщика» к «Получателю».</w:t>
      </w:r>
    </w:p>
    <w:p w:rsidR="00BD7FBB" w:rsidRPr="00A7703E" w:rsidRDefault="00BD7FBB" w:rsidP="00BD7FB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eastAsia="x-none"/>
        </w:rPr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«Поставщиком» и «Получателем».</w:t>
      </w:r>
    </w:p>
    <w:p w:rsidR="00BD7FBB" w:rsidRPr="003D0A4B" w:rsidRDefault="00BD7FBB" w:rsidP="00BD7FB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703E">
        <w:rPr>
          <w:rFonts w:ascii="Times New Roman" w:eastAsia="Times New Roman" w:hAnsi="Times New Roman" w:cs="Times New Roman"/>
          <w:sz w:val="24"/>
          <w:szCs w:val="24"/>
          <w:lang w:eastAsia="x-none"/>
        </w:rPr>
        <w:t>«Поставщик» обязуется за свой счет устранить выявленные недостатки, повреждения Товара не позднее 10 рабочих дней со дня составления Рекламационного акта, путем замены некачественного, некомплектного Товара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A7703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его части, качественным, комплектным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Товаром</w:t>
      </w:r>
      <w:r w:rsidRPr="00A7703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либо возместить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«Получателю</w:t>
      </w:r>
      <w:r w:rsidRPr="00A7703E">
        <w:rPr>
          <w:rFonts w:ascii="Times New Roman" w:eastAsia="Times New Roman" w:hAnsi="Times New Roman" w:cs="Times New Roman"/>
          <w:sz w:val="24"/>
          <w:szCs w:val="24"/>
          <w:lang w:eastAsia="x-none"/>
        </w:rPr>
        <w:t>» стоимость некачественного, некомплектного Товара.</w:t>
      </w:r>
    </w:p>
    <w:p w:rsidR="00BD7FBB" w:rsidRPr="003D0A4B" w:rsidRDefault="00BD7FBB" w:rsidP="00BD7FB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eastAsia="x-none"/>
        </w:rPr>
        <w:t>В случае обнаружения «Получателем» скрытых недостатков после приемки Товара, последний обязан изве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стить об этом «Поставщика» в 10-</w:t>
      </w:r>
      <w:r w:rsidRPr="003D0A4B">
        <w:rPr>
          <w:rFonts w:ascii="Times New Roman" w:eastAsia="Times New Roman" w:hAnsi="Times New Roman" w:cs="Times New Roman"/>
          <w:sz w:val="24"/>
          <w:szCs w:val="24"/>
          <w:lang w:eastAsia="x-none"/>
        </w:rPr>
        <w:t>дневный срок. В этом случае «Поставщик» в согласованный сторонами срок, но не более одного календарного месяца обязан устранить их своими силами и за свой счет.</w:t>
      </w:r>
    </w:p>
    <w:p w:rsidR="00BD7FBB" w:rsidRPr="003D0A4B" w:rsidRDefault="00BD7FBB" w:rsidP="00BD7FB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3D0A4B">
        <w:rPr>
          <w:rFonts w:ascii="Times New Roman" w:eastAsia="Calibri" w:hAnsi="Times New Roman" w:cs="Times New Roman"/>
          <w:sz w:val="24"/>
          <w:szCs w:val="24"/>
        </w:rPr>
        <w:t>В случае уклонения «Поставщика» от исполнения обязательс</w:t>
      </w:r>
      <w:r>
        <w:rPr>
          <w:rFonts w:ascii="Times New Roman" w:eastAsia="Calibri" w:hAnsi="Times New Roman" w:cs="Times New Roman"/>
          <w:sz w:val="24"/>
          <w:szCs w:val="24"/>
        </w:rPr>
        <w:t>тв, предусмотренных пунктами 3.7. и 3.8. настоящего К</w:t>
      </w:r>
      <w:r w:rsidRPr="003D0A4B">
        <w:rPr>
          <w:rFonts w:ascii="Times New Roman" w:eastAsia="Calibri" w:hAnsi="Times New Roman" w:cs="Times New Roman"/>
          <w:sz w:val="24"/>
          <w:szCs w:val="24"/>
        </w:rPr>
        <w:t xml:space="preserve">онтракта, «Получатель» вправе поручить исправление выявленных недостатков третьим лицам, при этом «Поставщик» обязан возместить все </w:t>
      </w:r>
      <w:proofErr w:type="gramStart"/>
      <w:r w:rsidRPr="003D0A4B">
        <w:rPr>
          <w:rFonts w:ascii="Times New Roman" w:eastAsia="Calibri" w:hAnsi="Times New Roman" w:cs="Times New Roman"/>
          <w:sz w:val="24"/>
          <w:szCs w:val="24"/>
        </w:rPr>
        <w:t>понесенные</w:t>
      </w:r>
      <w:proofErr w:type="gramEnd"/>
      <w:r w:rsidRPr="003D0A4B">
        <w:rPr>
          <w:rFonts w:ascii="Times New Roman" w:eastAsia="Calibri" w:hAnsi="Times New Roman" w:cs="Times New Roman"/>
          <w:sz w:val="24"/>
          <w:szCs w:val="24"/>
        </w:rPr>
        <w:t xml:space="preserve"> в связи с этим расходы в полном объёме в сроки, указанные «Получателем».</w:t>
      </w:r>
    </w:p>
    <w:p w:rsidR="00BD7FBB" w:rsidRPr="003D0A4B" w:rsidRDefault="00BD7FBB" w:rsidP="00BD7F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BD7FBB" w:rsidRPr="003D0A4B" w:rsidRDefault="00BD7FBB" w:rsidP="00BD7F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ПРАВА И ОБЯЗАННОСТИ СТОРОН</w:t>
      </w:r>
    </w:p>
    <w:p w:rsidR="00BD7FBB" w:rsidRPr="003D0A4B" w:rsidRDefault="00BD7FBB" w:rsidP="00BD7FBB">
      <w:pPr>
        <w:spacing w:after="0" w:line="240" w:lineRule="auto"/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</w:pPr>
    </w:p>
    <w:p w:rsidR="00BD7FBB" w:rsidRPr="003D0A4B" w:rsidRDefault="00BD7FBB" w:rsidP="00BD7FBB">
      <w:pPr>
        <w:widowControl w:val="0"/>
        <w:numPr>
          <w:ilvl w:val="1"/>
          <w:numId w:val="7"/>
        </w:numPr>
        <w:tabs>
          <w:tab w:val="clear" w:pos="115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Поставщик обязан:</w:t>
      </w:r>
    </w:p>
    <w:p w:rsidR="00BD7FBB" w:rsidRPr="003D0A4B" w:rsidRDefault="00BD7FBB" w:rsidP="00BD7FBB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 порядке и сроки, установленные настоящим контрактом, передать по расходной накладной в собственность «Получателя» Товар надлежащего качества в количестве, ассортименте и по цене Товара, указанной в спецификации.</w:t>
      </w:r>
    </w:p>
    <w:p w:rsidR="00BD7FBB" w:rsidRPr="003D0A4B" w:rsidRDefault="00BD7FBB" w:rsidP="00BD7FBB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Передать вместе с Товаром относящиеся к нему документы (расходная накладная и т.д.).</w:t>
      </w:r>
    </w:p>
    <w:p w:rsidR="00BD7FBB" w:rsidRPr="003D0A4B" w:rsidRDefault="00BD7FBB" w:rsidP="00BD7FBB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Заменять некачественный товар (товар с недостатками), либо несоответствующий по ассортименту и количеству в срок предусмотренные настоящим контрактом.</w:t>
      </w:r>
    </w:p>
    <w:p w:rsidR="00BD7FBB" w:rsidRPr="003D0A4B" w:rsidRDefault="00BD7FBB" w:rsidP="00BD7FBB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Нести риск случайной гибели или случайного повреждения Товара до момента его передачи «Получателю».</w:t>
      </w:r>
    </w:p>
    <w:p w:rsidR="00BD7FBB" w:rsidRPr="003D0A4B" w:rsidRDefault="00BD7FBB" w:rsidP="00BD7FBB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2835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Выполнять иные обязанности, предусмотренные законодательством Приднестровской Молдавской Республики. </w:t>
      </w:r>
    </w:p>
    <w:p w:rsidR="00BD7FBB" w:rsidRPr="003D0A4B" w:rsidRDefault="00BD7FBB" w:rsidP="00BD7FBB">
      <w:pPr>
        <w:widowControl w:val="0"/>
        <w:numPr>
          <w:ilvl w:val="1"/>
          <w:numId w:val="8"/>
        </w:numPr>
        <w:tabs>
          <w:tab w:val="clear" w:pos="1152"/>
          <w:tab w:val="num" w:pos="0"/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Поставщик имеет право:</w:t>
      </w:r>
    </w:p>
    <w:p w:rsidR="00BD7FBB" w:rsidRPr="003D0A4B" w:rsidRDefault="00BD7FBB" w:rsidP="00BD7FBB">
      <w:pPr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Требовать своевременной оплаты Товара на условиях, предусмотренных Контрактом.</w:t>
      </w:r>
    </w:p>
    <w:p w:rsidR="00BD7FBB" w:rsidRPr="003D0A4B" w:rsidRDefault="00BD7FBB" w:rsidP="00BD7FBB">
      <w:pPr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Требовать подписания «Получателем» расходной накладной в случае поставки «Поставщиком» Товара надлежащего качества в надлежащем количестве и ассортименте.</w:t>
      </w:r>
    </w:p>
    <w:p w:rsidR="00BD7FBB" w:rsidRPr="003D0A4B" w:rsidRDefault="00BD7FBB" w:rsidP="00BD7FBB">
      <w:pPr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Реализовывать иные права, предусмотренные законодательством Приднестровской Молдавской Республики.</w:t>
      </w:r>
    </w:p>
    <w:p w:rsidR="00BD7FBB" w:rsidRPr="003D0A4B" w:rsidRDefault="00BD7FBB" w:rsidP="00BD7FBB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Получатель обязан:</w:t>
      </w:r>
    </w:p>
    <w:p w:rsidR="00BD7FBB" w:rsidRPr="003D0A4B" w:rsidRDefault="00BD7FBB" w:rsidP="00BD7FBB">
      <w:pPr>
        <w:widowControl w:val="0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Принять Товар, соответствующий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установленным настоящим Контрактом, по количеству, качеству и комплектности в порядке и сроки, установленные </w:t>
      </w: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настоящим Контрактом и действующим законодательством. </w:t>
      </w:r>
    </w:p>
    <w:p w:rsidR="00BD7FBB" w:rsidRPr="003D0A4B" w:rsidRDefault="00BD7FBB" w:rsidP="00BD7FBB">
      <w:pPr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0A4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Оплатить Товар в сроки и порядке, установленные настоящим контрактом.</w:t>
      </w:r>
    </w:p>
    <w:p w:rsidR="00BD7FBB" w:rsidRPr="003D0A4B" w:rsidRDefault="00BD7FBB" w:rsidP="00BD7FBB">
      <w:pPr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0A4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Осуществить проверку ассортимента, количества и качества Товара при его приемке.</w:t>
      </w:r>
    </w:p>
    <w:p w:rsidR="00BD7FBB" w:rsidRPr="003D0A4B" w:rsidRDefault="00BD7FBB" w:rsidP="00BD7FBB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Получатель имеет право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D7FBB" w:rsidRPr="003D0A4B" w:rsidRDefault="00BD7FBB" w:rsidP="00BD7FBB">
      <w:pPr>
        <w:widowControl w:val="0"/>
        <w:numPr>
          <w:ilvl w:val="2"/>
          <w:numId w:val="3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0"/>
        </w:rPr>
        <w:t>Т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ребовать от «Поставщика» надлежащего исполнения обязательств, предусмотренных настоящим контрактом.</w:t>
      </w:r>
    </w:p>
    <w:p w:rsidR="00BD7FBB" w:rsidRPr="003D0A4B" w:rsidRDefault="00BD7FBB" w:rsidP="00BD7FBB">
      <w:pPr>
        <w:widowControl w:val="0"/>
        <w:numPr>
          <w:ilvl w:val="2"/>
          <w:numId w:val="3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Требовать от «Поставщика» своевременного устранения выявленных недостатков Товара.</w:t>
      </w:r>
    </w:p>
    <w:p w:rsidR="00BD7FBB" w:rsidRPr="003D0A4B" w:rsidRDefault="00BD7FBB" w:rsidP="00BD7FBB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Заказчик обязан</w:t>
      </w:r>
      <w:r w:rsidRPr="003D0A4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:</w:t>
      </w:r>
    </w:p>
    <w:p w:rsidR="00BD7FBB" w:rsidRPr="003D0A4B" w:rsidRDefault="00BD7FBB" w:rsidP="00BD7FBB">
      <w:pPr>
        <w:widowControl w:val="0"/>
        <w:numPr>
          <w:ilvl w:val="2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Принимать меры, направленные на выделение бюджетного финансирования для расчетов за поставленный Товар.</w:t>
      </w:r>
    </w:p>
    <w:p w:rsidR="00BD7FBB" w:rsidRPr="003D0A4B" w:rsidRDefault="00BD7FBB" w:rsidP="00BD7FBB">
      <w:pPr>
        <w:widowControl w:val="0"/>
        <w:numPr>
          <w:ilvl w:val="2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Осуществлять контроль над исполнением «Поставщиком» условий контракта и гарантийных обязательств.</w:t>
      </w:r>
    </w:p>
    <w:p w:rsidR="00BD7FBB" w:rsidRPr="003D0A4B" w:rsidRDefault="00BD7FBB" w:rsidP="00BD7FBB">
      <w:pPr>
        <w:widowControl w:val="0"/>
        <w:numPr>
          <w:ilvl w:val="2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Осуществлять контроль за надлежащим исполнением Сторонами принятых на себя обязательств.</w:t>
      </w:r>
    </w:p>
    <w:p w:rsidR="00BD7FBB" w:rsidRPr="003D0A4B" w:rsidRDefault="00BD7FBB" w:rsidP="00BD7FB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FBB" w:rsidRPr="003D0A4B" w:rsidRDefault="00BD7FBB" w:rsidP="00BD7FBB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 СТОРОН</w:t>
      </w:r>
    </w:p>
    <w:p w:rsidR="00BD7FBB" w:rsidRPr="003D0A4B" w:rsidRDefault="00BD7FBB" w:rsidP="00BD7F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FBB" w:rsidRPr="003D0A4B" w:rsidRDefault="00BD7FBB" w:rsidP="00BD7FBB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0A4B">
        <w:rPr>
          <w:rFonts w:ascii="Times New Roman" w:eastAsia="Calibri" w:hAnsi="Times New Roman" w:cs="Times New Roman"/>
          <w:color w:val="000000"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BD7FBB" w:rsidRPr="003D0A4B" w:rsidRDefault="00BD7FBB" w:rsidP="00BD7FBB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неисполнения или ненадлежащего исполнения какой-либо из сторон своих обязательств по контракту, виновная сторона уплачивает другой стороне пеню в размере 0,05 % от суммы неисполненного обязательства по настоящему контракту за каждый день просрочки до полного исполнения своих обязанностей. При этом сумма взимаемой пени не должна превышать 10% от общей суммы настоящего контракта.</w:t>
      </w:r>
    </w:p>
    <w:p w:rsidR="00BD7FBB" w:rsidRPr="003D0A4B" w:rsidRDefault="00BD7FBB" w:rsidP="00BD7FB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FBB" w:rsidRPr="003D0A4B" w:rsidRDefault="00BD7FBB" w:rsidP="00BD7FBB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ГАРАНТИЙНЫЕ ОБЯЗАТЕЛЬСТВА</w:t>
      </w:r>
    </w:p>
    <w:p w:rsidR="00BD7FBB" w:rsidRPr="003D0A4B" w:rsidRDefault="00BD7FBB" w:rsidP="00BD7F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7FBB" w:rsidRPr="003D0A4B" w:rsidRDefault="00BD7FBB" w:rsidP="00BD7FBB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>Гарантийный срок пост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авляемого Товара по настоящему К</w:t>
      </w: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онтракту указывается в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сертификате к</w:t>
      </w: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чества (соответствия) Товара или в гарантийных талонах либо ином документе на Товар.</w:t>
      </w:r>
    </w:p>
    <w:p w:rsidR="00BD7FBB" w:rsidRPr="0003556B" w:rsidRDefault="00BD7FBB" w:rsidP="00BD7FBB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355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Гарантийный срок на поставленный Товар равен гарантийному сроку, установленному компанией-производителем, и исчисляется с момента подписания акта приема-передачи Товара либо иного документа о приемке поставленного Товара, подписанного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«Поставщиком» и «Получателем».</w:t>
      </w:r>
    </w:p>
    <w:p w:rsidR="00BD7FBB" w:rsidRPr="007B104D" w:rsidRDefault="00BD7FBB" w:rsidP="00BD7FBB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>Гарантия «Поставщика» распространяется на Товар, эксплуатируемый «Получателем» в соответствии с Инструкцией по пользованию и условиям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Гарантийного талона.</w:t>
      </w:r>
    </w:p>
    <w:p w:rsidR="00BD7FBB" w:rsidRPr="003D0A4B" w:rsidRDefault="00BD7FBB" w:rsidP="00BD7FBB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«Поставщик» несет ответственность за недостатки Товара, выявленные в течение гарантийного срока, если не докажет, что недостатки возникли вследствие нарушения «Получателем» условий хранения, эксплуатации Товара, либо ненадлежащих действий третьих лиц, либо под действием непреодолимой силы. </w:t>
      </w:r>
    </w:p>
    <w:p w:rsidR="00BD7FBB" w:rsidRPr="003D0A4B" w:rsidRDefault="00BD7FBB" w:rsidP="00BD7FBB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>Гарантия «Поставщика» не распространяется на Товар:</w:t>
      </w:r>
    </w:p>
    <w:p w:rsidR="00BD7FBB" w:rsidRPr="003D0A4B" w:rsidRDefault="00BD7FBB" w:rsidP="00BD7F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а) имеющий нарушение га</w:t>
      </w:r>
      <w:r>
        <w:rPr>
          <w:rFonts w:ascii="Times New Roman" w:eastAsia="Times New Roman" w:hAnsi="Times New Roman" w:cs="Times New Roman"/>
          <w:sz w:val="24"/>
          <w:szCs w:val="24"/>
        </w:rPr>
        <w:t>рантийной наклейки «Поставщика»/Производителя.</w:t>
      </w:r>
    </w:p>
    <w:p w:rsidR="00BD7FBB" w:rsidRPr="003D0A4B" w:rsidRDefault="00BD7FBB" w:rsidP="00BD7F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б) имеющий видимые механические повреждения;</w:t>
      </w:r>
    </w:p>
    <w:p w:rsidR="00BD7FBB" w:rsidRPr="003D0A4B" w:rsidRDefault="00BD7FBB" w:rsidP="00BD7F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в) при попадании внутрь посторонних предметов, жидкостей. </w:t>
      </w:r>
    </w:p>
    <w:p w:rsidR="00BD7FBB" w:rsidRPr="003D0A4B" w:rsidRDefault="00BD7FBB" w:rsidP="00BD7F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7FBB" w:rsidRPr="003D0A4B" w:rsidRDefault="00BD7FBB" w:rsidP="00BD7FBB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ФОРС-МАЖОР</w:t>
      </w:r>
    </w:p>
    <w:p w:rsidR="00BD7FBB" w:rsidRPr="003D0A4B" w:rsidRDefault="00BD7FBB" w:rsidP="00BD7F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7FBB" w:rsidRPr="003D0A4B" w:rsidRDefault="00BD7FBB" w:rsidP="00BD7FB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Стороны освобождаются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lastRenderedPageBreak/>
        <w:t>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BD7FBB" w:rsidRPr="003D0A4B" w:rsidRDefault="00BD7FBB" w:rsidP="00BD7FB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BD7FBB" w:rsidRPr="003D0A4B" w:rsidRDefault="00BD7FBB" w:rsidP="00BD7FB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BD7FBB" w:rsidRPr="003D0A4B" w:rsidRDefault="00BD7FBB" w:rsidP="00BD7FB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BD7FBB" w:rsidRPr="003D0A4B" w:rsidRDefault="00BD7FBB" w:rsidP="00BD7FB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BD7FBB" w:rsidRPr="003D0A4B" w:rsidRDefault="00BD7FBB" w:rsidP="00BD7FBB">
      <w:pPr>
        <w:tabs>
          <w:tab w:val="left" w:pos="1134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7FBB" w:rsidRPr="003D0A4B" w:rsidRDefault="00BD7FBB" w:rsidP="00BD7FBB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ПОРЯДОК РАЗРЕШЕНИЯ СПОРОВ</w:t>
      </w:r>
    </w:p>
    <w:p w:rsidR="00BD7FBB" w:rsidRPr="003D0A4B" w:rsidRDefault="00BD7FBB" w:rsidP="00BD7F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FBB" w:rsidRPr="003D0A4B" w:rsidRDefault="00BD7FBB" w:rsidP="00BD7FBB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  <w:bookmarkStart w:id="0" w:name="eCAE7BC5D"/>
      <w:bookmarkStart w:id="1" w:name="e15F937AE"/>
      <w:bookmarkEnd w:id="0"/>
      <w:bookmarkEnd w:id="1"/>
    </w:p>
    <w:p w:rsidR="00BD7FBB" w:rsidRPr="003D0A4B" w:rsidRDefault="00BD7FBB" w:rsidP="00BD7FBB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Споры и разногласия, возникающие в ходе исполнения настоящего контракта, </w:t>
      </w:r>
      <w:r w:rsidRPr="003D0A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или в связи с ним,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BD7FBB" w:rsidRPr="003D0A4B" w:rsidRDefault="00BD7FBB" w:rsidP="00BD7FBB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FBB" w:rsidRPr="003D0A4B" w:rsidRDefault="00BD7FBB" w:rsidP="00BD7FBB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СРОК ДЕЙСТВИЯ КОНТРАКТА</w:t>
      </w:r>
    </w:p>
    <w:p w:rsidR="00BD7FBB" w:rsidRPr="003D0A4B" w:rsidRDefault="00BD7FBB" w:rsidP="00BD7FBB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BD7FBB" w:rsidRPr="003D0A4B" w:rsidRDefault="00BD7FBB" w:rsidP="00BD7FBB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Настоящий контракт вступает в силу с момента его подписания Сторонами и действует до 31 декабря 2021 года, но в любом случае до момента полного исполнения Сторонами своих обязательств по настоящему контракту и </w:t>
      </w:r>
      <w:r w:rsidRPr="003D0A4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осуществления</w:t>
      </w: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всех необходимых платежей и взаиморасчетов.</w:t>
      </w:r>
    </w:p>
    <w:p w:rsidR="00BD7FBB" w:rsidRPr="003D0A4B" w:rsidRDefault="00BD7FBB" w:rsidP="00BD7FBB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>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BD7FBB" w:rsidRPr="003D0A4B" w:rsidRDefault="00BD7FBB" w:rsidP="00BD7FBB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FBB" w:rsidRPr="003D0A4B" w:rsidRDefault="00BD7FBB" w:rsidP="00BD7FBB">
      <w:pPr>
        <w:widowControl w:val="0"/>
        <w:numPr>
          <w:ilvl w:val="0"/>
          <w:numId w:val="1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:rsidR="00BD7FBB" w:rsidRPr="003D0A4B" w:rsidRDefault="00BD7FBB" w:rsidP="00BD7F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BD7FBB" w:rsidRPr="003D0A4B" w:rsidRDefault="00BD7FBB" w:rsidP="00BD7FBB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Настоящий К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онтракт составлен в трех экземплярах, имеющих одинаковую юридическую силу, по одному экземпляру для каждой из Сторон. </w:t>
      </w:r>
    </w:p>
    <w:p w:rsidR="00BD7FBB" w:rsidRPr="003D0A4B" w:rsidRDefault="00BD7FBB" w:rsidP="00BD7FBB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>К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онтракта</w:t>
      </w:r>
      <w:r w:rsidRPr="003D0A4B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 закупках в Приднестровской Молдавской Республике».</w:t>
      </w:r>
    </w:p>
    <w:p w:rsidR="00BD7FBB" w:rsidRPr="003D0A4B" w:rsidRDefault="00BD7FBB" w:rsidP="00BD7FBB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Все измен</w:t>
      </w:r>
      <w:r>
        <w:rPr>
          <w:rFonts w:ascii="Times New Roman" w:eastAsia="Times New Roman" w:hAnsi="Times New Roman" w:cs="Times New Roman"/>
          <w:sz w:val="24"/>
          <w:szCs w:val="24"/>
        </w:rPr>
        <w:t>ения и дополнения к настоящему К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онтракту имеют юридическую силу, если они оформлены письменно и удостоверены подписями, уполномоченных на то лиц.</w:t>
      </w:r>
    </w:p>
    <w:p w:rsidR="00BD7FBB" w:rsidRPr="003D0A4B" w:rsidRDefault="00BD7FBB" w:rsidP="00BD7FBB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:rsidR="00BD7FBB" w:rsidRPr="009B558F" w:rsidRDefault="00BD7FBB" w:rsidP="00BD7FBB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FBB" w:rsidRPr="009B558F" w:rsidRDefault="00BD7FBB" w:rsidP="00BD7FBB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58F">
        <w:rPr>
          <w:rFonts w:ascii="Times New Roman" w:eastAsia="Times New Roman" w:hAnsi="Times New Roman" w:cs="Times New Roman"/>
          <w:b/>
          <w:sz w:val="24"/>
          <w:szCs w:val="24"/>
        </w:rPr>
        <w:t>ЮРИДИЧЕСКИЕ АДРЕСА И РЕКВИЗИТЫ СТОРОН</w:t>
      </w:r>
    </w:p>
    <w:p w:rsidR="00BD7FBB" w:rsidRPr="009B558F" w:rsidRDefault="00BD7FBB" w:rsidP="00BD7FB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Style w:val="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7FBB" w:rsidTr="00716E5F">
        <w:trPr>
          <w:jc w:val="center"/>
        </w:trPr>
        <w:tc>
          <w:tcPr>
            <w:tcW w:w="4785" w:type="dxa"/>
          </w:tcPr>
          <w:p w:rsidR="00BD7FBB" w:rsidRDefault="00BD7FBB" w:rsidP="00716E5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«Поставщик</w:t>
            </w:r>
            <w:r w:rsidRPr="000A5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BD7FBB" w:rsidRDefault="00BD7FBB" w:rsidP="00716E5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</w:t>
            </w:r>
            <w:r w:rsidRPr="000A5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«Заказчик»</w:t>
            </w:r>
          </w:p>
        </w:tc>
      </w:tr>
      <w:tr w:rsidR="00BD7FBB" w:rsidTr="00716E5F">
        <w:trPr>
          <w:jc w:val="center"/>
        </w:trPr>
        <w:tc>
          <w:tcPr>
            <w:tcW w:w="4785" w:type="dxa"/>
          </w:tcPr>
          <w:p w:rsidR="00BD7FBB" w:rsidRDefault="00BD7FBB" w:rsidP="00716E5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4786" w:type="dxa"/>
          </w:tcPr>
          <w:p w:rsidR="00BD7FBB" w:rsidRDefault="00BD7FBB" w:rsidP="00716E5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администрация</w:t>
            </w:r>
          </w:p>
        </w:tc>
      </w:tr>
      <w:tr w:rsidR="00BD7FBB" w:rsidTr="00716E5F">
        <w:trPr>
          <w:jc w:val="center"/>
        </w:trPr>
        <w:tc>
          <w:tcPr>
            <w:tcW w:w="4785" w:type="dxa"/>
          </w:tcPr>
          <w:p w:rsidR="00BD7FBB" w:rsidRDefault="00BD7FBB" w:rsidP="00716E5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____________, ул.____________</w:t>
            </w:r>
          </w:p>
        </w:tc>
        <w:tc>
          <w:tcPr>
            <w:tcW w:w="4786" w:type="dxa"/>
          </w:tcPr>
          <w:p w:rsidR="00BD7FBB" w:rsidRDefault="00BD7FBB" w:rsidP="00716E5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Рыбницкого района и г. Рыбница,</w:t>
            </w:r>
          </w:p>
        </w:tc>
      </w:tr>
      <w:tr w:rsidR="00BD7FBB" w:rsidTr="00716E5F">
        <w:trPr>
          <w:jc w:val="center"/>
        </w:trPr>
        <w:tc>
          <w:tcPr>
            <w:tcW w:w="4785" w:type="dxa"/>
          </w:tcPr>
          <w:p w:rsidR="00BD7FBB" w:rsidRDefault="00BD7FBB" w:rsidP="00716E5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ф/к ________________________</w:t>
            </w:r>
          </w:p>
        </w:tc>
        <w:tc>
          <w:tcPr>
            <w:tcW w:w="4786" w:type="dxa"/>
          </w:tcPr>
          <w:p w:rsidR="00BD7FBB" w:rsidRPr="007F7C95" w:rsidRDefault="00BD7FBB" w:rsidP="00716E5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Рыбница, пр. Победы 4</w:t>
            </w:r>
          </w:p>
          <w:p w:rsidR="00BD7FBB" w:rsidRDefault="00BD7FBB" w:rsidP="00716E5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ф/к 0400008837</w:t>
            </w:r>
          </w:p>
        </w:tc>
      </w:tr>
      <w:tr w:rsidR="00BD7FBB" w:rsidTr="00716E5F">
        <w:trPr>
          <w:jc w:val="center"/>
        </w:trPr>
        <w:tc>
          <w:tcPr>
            <w:tcW w:w="4785" w:type="dxa"/>
          </w:tcPr>
          <w:p w:rsidR="00BD7FBB" w:rsidRDefault="00BD7FBB" w:rsidP="00716E5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р/с _______________________</w:t>
            </w:r>
          </w:p>
        </w:tc>
        <w:tc>
          <w:tcPr>
            <w:tcW w:w="4786" w:type="dxa"/>
          </w:tcPr>
          <w:p w:rsidR="00BD7FBB" w:rsidRDefault="00BD7FBB" w:rsidP="00716E5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р/счет   2192420000000027</w:t>
            </w:r>
          </w:p>
        </w:tc>
      </w:tr>
      <w:tr w:rsidR="00BD7FBB" w:rsidTr="00716E5F">
        <w:trPr>
          <w:jc w:val="center"/>
        </w:trPr>
        <w:tc>
          <w:tcPr>
            <w:tcW w:w="4785" w:type="dxa"/>
          </w:tcPr>
          <w:p w:rsidR="00BD7FBB" w:rsidRDefault="00BD7FBB" w:rsidP="00716E5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_________________________</w:t>
            </w:r>
          </w:p>
        </w:tc>
        <w:tc>
          <w:tcPr>
            <w:tcW w:w="4786" w:type="dxa"/>
          </w:tcPr>
          <w:p w:rsidR="00BD7FBB" w:rsidRDefault="00BD7FBB" w:rsidP="00716E5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6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Приднестровский Сбербанк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D7FBB" w:rsidTr="00716E5F">
        <w:trPr>
          <w:jc w:val="center"/>
        </w:trPr>
        <w:tc>
          <w:tcPr>
            <w:tcW w:w="4785" w:type="dxa"/>
          </w:tcPr>
          <w:p w:rsidR="00BD7FBB" w:rsidRDefault="00BD7FBB" w:rsidP="00716E5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786" w:type="dxa"/>
          </w:tcPr>
          <w:p w:rsidR="00BD7FBB" w:rsidRDefault="00BD7FBB" w:rsidP="00716E5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Рыбницкий</w:t>
            </w:r>
            <w:proofErr w:type="spellEnd"/>
            <w:r w:rsidRPr="00B0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филиал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0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2828</w:t>
            </w:r>
          </w:p>
        </w:tc>
      </w:tr>
      <w:tr w:rsidR="00BD7FBB" w:rsidTr="00716E5F">
        <w:trPr>
          <w:jc w:val="center"/>
        </w:trPr>
        <w:tc>
          <w:tcPr>
            <w:tcW w:w="4785" w:type="dxa"/>
          </w:tcPr>
          <w:p w:rsidR="00BD7FBB" w:rsidRDefault="00BD7FBB" w:rsidP="00716E5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786" w:type="dxa"/>
          </w:tcPr>
          <w:p w:rsidR="00BD7FBB" w:rsidRPr="007F7C95" w:rsidRDefault="00BD7FBB" w:rsidP="00716E5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proofErr w:type="spellEnd"/>
            <w:r w:rsidRPr="007F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счет 20210000094</w:t>
            </w:r>
          </w:p>
          <w:p w:rsidR="00BD7FBB" w:rsidRDefault="00BD7FBB" w:rsidP="00716E5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D7FBB" w:rsidRPr="007F7C95" w:rsidRDefault="00BD7FBB" w:rsidP="00716E5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Глава государственной администрации</w:t>
            </w:r>
          </w:p>
        </w:tc>
      </w:tr>
      <w:tr w:rsidR="00BD7FBB" w:rsidTr="00716E5F">
        <w:trPr>
          <w:jc w:val="center"/>
        </w:trPr>
        <w:tc>
          <w:tcPr>
            <w:tcW w:w="4785" w:type="dxa"/>
          </w:tcPr>
          <w:p w:rsidR="00BD7FBB" w:rsidRPr="002676D5" w:rsidRDefault="00BD7FBB" w:rsidP="00716E5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786" w:type="dxa"/>
          </w:tcPr>
          <w:p w:rsidR="00BD7FBB" w:rsidRPr="007F7C95" w:rsidRDefault="00BD7FBB" w:rsidP="00716E5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Рыбницкого района и г. Рыбница</w:t>
            </w:r>
          </w:p>
        </w:tc>
      </w:tr>
      <w:tr w:rsidR="00BD7FBB" w:rsidTr="00716E5F">
        <w:trPr>
          <w:jc w:val="center"/>
        </w:trPr>
        <w:tc>
          <w:tcPr>
            <w:tcW w:w="4785" w:type="dxa"/>
          </w:tcPr>
          <w:p w:rsidR="00BD7FBB" w:rsidRPr="002676D5" w:rsidRDefault="00BD7FBB" w:rsidP="00716E5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786" w:type="dxa"/>
          </w:tcPr>
          <w:p w:rsidR="00BD7FBB" w:rsidRDefault="00BD7FBB" w:rsidP="00716E5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 Тягай В. В.</w:t>
            </w:r>
          </w:p>
        </w:tc>
      </w:tr>
      <w:tr w:rsidR="00BD7FBB" w:rsidTr="00716E5F">
        <w:trPr>
          <w:jc w:val="center"/>
        </w:trPr>
        <w:tc>
          <w:tcPr>
            <w:tcW w:w="4785" w:type="dxa"/>
          </w:tcPr>
          <w:p w:rsidR="00BD7FBB" w:rsidRDefault="00BD7FBB" w:rsidP="00716E5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«____» ______________ 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5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 </w:t>
            </w:r>
          </w:p>
        </w:tc>
        <w:tc>
          <w:tcPr>
            <w:tcW w:w="4786" w:type="dxa"/>
          </w:tcPr>
          <w:p w:rsidR="00BD7FBB" w:rsidRPr="00A45BDB" w:rsidRDefault="00BD7FBB" w:rsidP="00716E5F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«____» ______________ 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5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 </w:t>
            </w:r>
          </w:p>
        </w:tc>
      </w:tr>
    </w:tbl>
    <w:p w:rsidR="00BD7FBB" w:rsidRDefault="00BD7FBB" w:rsidP="00BD7FB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7FBB" w:rsidRPr="00F048AE" w:rsidRDefault="00BD7FBB" w:rsidP="00BD7FB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10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48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«Получатель»</w:t>
      </w:r>
    </w:p>
    <w:p w:rsidR="00BD7FBB" w:rsidRPr="00F048AE" w:rsidRDefault="00BD7FBB" w:rsidP="00BD7FB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AE">
        <w:rPr>
          <w:rFonts w:ascii="Times New Roman" w:eastAsia="Times New Roman" w:hAnsi="Times New Roman" w:cs="Times New Roman"/>
          <w:color w:val="000000"/>
          <w:sz w:val="24"/>
          <w:szCs w:val="24"/>
        </w:rPr>
        <w:t>МУ «РУНО»</w:t>
      </w:r>
    </w:p>
    <w:p w:rsidR="00BD7FBB" w:rsidRPr="00F048AE" w:rsidRDefault="00BD7FBB" w:rsidP="00BD7FB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AE">
        <w:rPr>
          <w:rFonts w:ascii="Times New Roman" w:eastAsia="Times New Roman" w:hAnsi="Times New Roman" w:cs="Times New Roman"/>
          <w:color w:val="000000"/>
          <w:sz w:val="24"/>
          <w:szCs w:val="24"/>
        </w:rPr>
        <w:t>г. Рыбница, ул. Кирова, 136</w:t>
      </w:r>
    </w:p>
    <w:p w:rsidR="00BD7FBB" w:rsidRPr="00F048AE" w:rsidRDefault="00BD7FBB" w:rsidP="00BD7FB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AE">
        <w:rPr>
          <w:rFonts w:ascii="Times New Roman" w:eastAsia="Times New Roman" w:hAnsi="Times New Roman" w:cs="Times New Roman"/>
          <w:color w:val="000000"/>
          <w:sz w:val="24"/>
          <w:szCs w:val="24"/>
        </w:rPr>
        <w:t>Р/счет: 2191420003813067</w:t>
      </w:r>
    </w:p>
    <w:p w:rsidR="00BD7FBB" w:rsidRPr="00F048AE" w:rsidRDefault="00BD7FBB" w:rsidP="00BD7FB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AE">
        <w:rPr>
          <w:rFonts w:ascii="Times New Roman" w:eastAsia="Times New Roman" w:hAnsi="Times New Roman" w:cs="Times New Roman"/>
          <w:color w:val="000000"/>
          <w:sz w:val="24"/>
          <w:szCs w:val="24"/>
        </w:rPr>
        <w:t>Ф/код: 0400000351, КУБ 42</w:t>
      </w:r>
    </w:p>
    <w:p w:rsidR="00BD7FBB" w:rsidRPr="00F048AE" w:rsidRDefault="00BD7FBB" w:rsidP="00BD7FB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AE">
        <w:rPr>
          <w:rFonts w:ascii="Times New Roman" w:eastAsia="Times New Roman" w:hAnsi="Times New Roman" w:cs="Times New Roman"/>
          <w:color w:val="000000"/>
          <w:sz w:val="24"/>
          <w:szCs w:val="24"/>
        </w:rPr>
        <w:t>Банк: ЗАО «Приднестровский Сбербанк»</w:t>
      </w:r>
    </w:p>
    <w:p w:rsidR="00BD7FBB" w:rsidRPr="00F048AE" w:rsidRDefault="00BD7FBB" w:rsidP="00BD7FB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048AE">
        <w:rPr>
          <w:rFonts w:ascii="Times New Roman" w:eastAsia="Times New Roman" w:hAnsi="Times New Roman" w:cs="Times New Roman"/>
          <w:color w:val="000000"/>
          <w:sz w:val="24"/>
          <w:szCs w:val="24"/>
        </w:rPr>
        <w:t>Рыбницкий</w:t>
      </w:r>
      <w:proofErr w:type="spellEnd"/>
      <w:r w:rsidRPr="00F04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филиал, 2828</w:t>
      </w:r>
    </w:p>
    <w:p w:rsidR="00BD7FBB" w:rsidRDefault="00BD7FBB" w:rsidP="00BD7FB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D7FBB" w:rsidRPr="00F048AE" w:rsidRDefault="00BD7FBB" w:rsidP="00BD7FB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GoBack"/>
      <w:bookmarkEnd w:id="2"/>
    </w:p>
    <w:sectPr w:rsidR="00BD7FBB" w:rsidRPr="00F048AE" w:rsidSect="005E7A6C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2009"/>
    <w:multiLevelType w:val="multilevel"/>
    <w:tmpl w:val="76A8946A"/>
    <w:lvl w:ilvl="0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7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1" w15:restartNumberingAfterBreak="0">
    <w:nsid w:val="0AA91728"/>
    <w:multiLevelType w:val="multilevel"/>
    <w:tmpl w:val="C33680DC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tabs>
          <w:tab w:val="num" w:pos="1152"/>
        </w:tabs>
        <w:ind w:left="72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C6B2931"/>
    <w:multiLevelType w:val="multilevel"/>
    <w:tmpl w:val="76D088D0"/>
    <w:lvl w:ilvl="0">
      <w:start w:val="1"/>
      <w:numFmt w:val="decimal"/>
      <w:lvlText w:val="1.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none"/>
      <w:lvlText w:val="4.2.3."/>
      <w:lvlJc w:val="left"/>
      <w:pPr>
        <w:tabs>
          <w:tab w:val="num" w:pos="1800"/>
        </w:tabs>
        <w:ind w:left="709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3" w15:restartNumberingAfterBreak="0">
    <w:nsid w:val="0D7504EF"/>
    <w:multiLevelType w:val="multilevel"/>
    <w:tmpl w:val="983482B0"/>
    <w:styleLink w:val="7"/>
    <w:lvl w:ilvl="0">
      <w:start w:val="8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4" w15:restartNumberingAfterBreak="0">
    <w:nsid w:val="14357AA6"/>
    <w:multiLevelType w:val="multilevel"/>
    <w:tmpl w:val="983482B0"/>
    <w:lvl w:ilvl="0">
      <w:start w:val="5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5" w15:restartNumberingAfterBreak="0">
    <w:nsid w:val="196B59C9"/>
    <w:multiLevelType w:val="hybridMultilevel"/>
    <w:tmpl w:val="836C699A"/>
    <w:lvl w:ilvl="0" w:tplc="B00E93D4">
      <w:start w:val="1"/>
      <w:numFmt w:val="decimal"/>
      <w:lvlText w:val="3.%1."/>
      <w:lvlJc w:val="left"/>
      <w:pPr>
        <w:ind w:left="644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B44326"/>
    <w:multiLevelType w:val="multilevel"/>
    <w:tmpl w:val="B3DCB1BA"/>
    <w:lvl w:ilvl="0">
      <w:start w:val="4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/>
      </w:rPr>
    </w:lvl>
    <w:lvl w:ilvl="2">
      <w:start w:val="1"/>
      <w:numFmt w:val="decimal"/>
      <w:lvlText w:val="4.3.%3."/>
      <w:lvlJc w:val="left"/>
      <w:pPr>
        <w:tabs>
          <w:tab w:val="num" w:pos="1224"/>
        </w:tabs>
        <w:ind w:left="1224" w:hanging="5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1DF32DCE"/>
    <w:multiLevelType w:val="hybridMultilevel"/>
    <w:tmpl w:val="645C997E"/>
    <w:lvl w:ilvl="0" w:tplc="08A01D7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12DF7"/>
    <w:multiLevelType w:val="hybridMultilevel"/>
    <w:tmpl w:val="4200853E"/>
    <w:lvl w:ilvl="0" w:tplc="CB08AB1E">
      <w:start w:val="1"/>
      <w:numFmt w:val="decimal"/>
      <w:lvlText w:val="9.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C631C2"/>
    <w:multiLevelType w:val="multilevel"/>
    <w:tmpl w:val="BAA00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2181060E"/>
    <w:multiLevelType w:val="hybridMultilevel"/>
    <w:tmpl w:val="7C4C0C18"/>
    <w:lvl w:ilvl="0" w:tplc="E1D0AA2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31115"/>
    <w:multiLevelType w:val="multilevel"/>
    <w:tmpl w:val="814C9E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39203990"/>
    <w:multiLevelType w:val="multilevel"/>
    <w:tmpl w:val="A6268E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EDA6BD9"/>
    <w:multiLevelType w:val="multilevel"/>
    <w:tmpl w:val="45F41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709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4664671"/>
    <w:multiLevelType w:val="multilevel"/>
    <w:tmpl w:val="4F90C318"/>
    <w:lvl w:ilvl="0">
      <w:start w:val="1"/>
      <w:numFmt w:val="decimal"/>
      <w:lvlText w:val="1.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none"/>
      <w:lvlText w:val="4.2.4."/>
      <w:lvlJc w:val="left"/>
      <w:pPr>
        <w:tabs>
          <w:tab w:val="num" w:pos="1800"/>
        </w:tabs>
        <w:ind w:left="709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5" w15:restartNumberingAfterBreak="0">
    <w:nsid w:val="48C03365"/>
    <w:multiLevelType w:val="multilevel"/>
    <w:tmpl w:val="76A8946A"/>
    <w:lvl w:ilvl="0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16" w15:restartNumberingAfterBreak="0">
    <w:nsid w:val="51642838"/>
    <w:multiLevelType w:val="multilevel"/>
    <w:tmpl w:val="078033C4"/>
    <w:lvl w:ilvl="0">
      <w:start w:val="1"/>
      <w:numFmt w:val="decimal"/>
      <w:lvlText w:val="1.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none"/>
      <w:lvlText w:val="4.2.2."/>
      <w:lvlJc w:val="left"/>
      <w:pPr>
        <w:tabs>
          <w:tab w:val="num" w:pos="1800"/>
        </w:tabs>
        <w:ind w:left="709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7" w15:restartNumberingAfterBreak="0">
    <w:nsid w:val="53C03CE7"/>
    <w:multiLevelType w:val="multilevel"/>
    <w:tmpl w:val="3CE2228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60CC3D22"/>
    <w:multiLevelType w:val="multilevel"/>
    <w:tmpl w:val="2708DEAA"/>
    <w:lvl w:ilvl="0">
      <w:start w:val="4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645D07CC"/>
    <w:multiLevelType w:val="multilevel"/>
    <w:tmpl w:val="398E43F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 w15:restartNumberingAfterBreak="0">
    <w:nsid w:val="6AB14A4C"/>
    <w:multiLevelType w:val="hybridMultilevel"/>
    <w:tmpl w:val="ADFE557A"/>
    <w:lvl w:ilvl="0" w:tplc="005AF94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DCAC33E6">
      <w:start w:val="1"/>
      <w:numFmt w:val="lowerLetter"/>
      <w:lvlText w:val="%2."/>
      <w:lvlJc w:val="left"/>
      <w:pPr>
        <w:ind w:left="1440" w:hanging="360"/>
      </w:pPr>
    </w:lvl>
    <w:lvl w:ilvl="2" w:tplc="6C488A44" w:tentative="1">
      <w:start w:val="1"/>
      <w:numFmt w:val="lowerRoman"/>
      <w:lvlText w:val="%3."/>
      <w:lvlJc w:val="right"/>
      <w:pPr>
        <w:ind w:left="2160" w:hanging="180"/>
      </w:pPr>
    </w:lvl>
    <w:lvl w:ilvl="3" w:tplc="FD82FDFE" w:tentative="1">
      <w:start w:val="1"/>
      <w:numFmt w:val="decimal"/>
      <w:lvlText w:val="%4."/>
      <w:lvlJc w:val="left"/>
      <w:pPr>
        <w:ind w:left="2880" w:hanging="360"/>
      </w:pPr>
    </w:lvl>
    <w:lvl w:ilvl="4" w:tplc="C52EECBA" w:tentative="1">
      <w:start w:val="1"/>
      <w:numFmt w:val="lowerLetter"/>
      <w:lvlText w:val="%5."/>
      <w:lvlJc w:val="left"/>
      <w:pPr>
        <w:ind w:left="3600" w:hanging="360"/>
      </w:pPr>
    </w:lvl>
    <w:lvl w:ilvl="5" w:tplc="2D2A14A2" w:tentative="1">
      <w:start w:val="1"/>
      <w:numFmt w:val="lowerRoman"/>
      <w:lvlText w:val="%6."/>
      <w:lvlJc w:val="right"/>
      <w:pPr>
        <w:ind w:left="4320" w:hanging="180"/>
      </w:pPr>
    </w:lvl>
    <w:lvl w:ilvl="6" w:tplc="D7B0F642" w:tentative="1">
      <w:start w:val="1"/>
      <w:numFmt w:val="decimal"/>
      <w:lvlText w:val="%7."/>
      <w:lvlJc w:val="left"/>
      <w:pPr>
        <w:ind w:left="5040" w:hanging="360"/>
      </w:pPr>
    </w:lvl>
    <w:lvl w:ilvl="7" w:tplc="C76C10FA" w:tentative="1">
      <w:start w:val="1"/>
      <w:numFmt w:val="lowerLetter"/>
      <w:lvlText w:val="%8."/>
      <w:lvlJc w:val="left"/>
      <w:pPr>
        <w:ind w:left="5760" w:hanging="360"/>
      </w:pPr>
    </w:lvl>
    <w:lvl w:ilvl="8" w:tplc="A1CC8F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17768"/>
    <w:multiLevelType w:val="multilevel"/>
    <w:tmpl w:val="983482B0"/>
    <w:numStyleLink w:val="7"/>
  </w:abstractNum>
  <w:abstractNum w:abstractNumId="22" w15:restartNumberingAfterBreak="0">
    <w:nsid w:val="7E4856ED"/>
    <w:multiLevelType w:val="hybridMultilevel"/>
    <w:tmpl w:val="DF683EE6"/>
    <w:lvl w:ilvl="0" w:tplc="DD8AA4D6">
      <w:start w:val="1"/>
      <w:numFmt w:val="decimal"/>
      <w:lvlText w:val="7.%1."/>
      <w:lvlJc w:val="left"/>
      <w:pPr>
        <w:ind w:left="1428" w:hanging="360"/>
      </w:pPr>
      <w:rPr>
        <w:rFonts w:hint="default"/>
        <w:b w:val="0"/>
      </w:rPr>
    </w:lvl>
    <w:lvl w:ilvl="1" w:tplc="22A47A96" w:tentative="1">
      <w:start w:val="1"/>
      <w:numFmt w:val="lowerLetter"/>
      <w:lvlText w:val="%2."/>
      <w:lvlJc w:val="left"/>
      <w:pPr>
        <w:ind w:left="2148" w:hanging="360"/>
      </w:pPr>
    </w:lvl>
    <w:lvl w:ilvl="2" w:tplc="5DC0FBB8" w:tentative="1">
      <w:start w:val="1"/>
      <w:numFmt w:val="lowerRoman"/>
      <w:lvlText w:val="%3."/>
      <w:lvlJc w:val="right"/>
      <w:pPr>
        <w:ind w:left="2868" w:hanging="180"/>
      </w:pPr>
    </w:lvl>
    <w:lvl w:ilvl="3" w:tplc="7B863BF8" w:tentative="1">
      <w:start w:val="1"/>
      <w:numFmt w:val="decimal"/>
      <w:lvlText w:val="%4."/>
      <w:lvlJc w:val="left"/>
      <w:pPr>
        <w:ind w:left="3588" w:hanging="360"/>
      </w:pPr>
    </w:lvl>
    <w:lvl w:ilvl="4" w:tplc="151668C6" w:tentative="1">
      <w:start w:val="1"/>
      <w:numFmt w:val="lowerLetter"/>
      <w:lvlText w:val="%5."/>
      <w:lvlJc w:val="left"/>
      <w:pPr>
        <w:ind w:left="4308" w:hanging="360"/>
      </w:pPr>
    </w:lvl>
    <w:lvl w:ilvl="5" w:tplc="C9F66498" w:tentative="1">
      <w:start w:val="1"/>
      <w:numFmt w:val="lowerRoman"/>
      <w:lvlText w:val="%6."/>
      <w:lvlJc w:val="right"/>
      <w:pPr>
        <w:ind w:left="5028" w:hanging="180"/>
      </w:pPr>
    </w:lvl>
    <w:lvl w:ilvl="6" w:tplc="81D69202" w:tentative="1">
      <w:start w:val="1"/>
      <w:numFmt w:val="decimal"/>
      <w:lvlText w:val="%7."/>
      <w:lvlJc w:val="left"/>
      <w:pPr>
        <w:ind w:left="5748" w:hanging="360"/>
      </w:pPr>
    </w:lvl>
    <w:lvl w:ilvl="7" w:tplc="F47AA4BA" w:tentative="1">
      <w:start w:val="1"/>
      <w:numFmt w:val="lowerLetter"/>
      <w:lvlText w:val="%8."/>
      <w:lvlJc w:val="left"/>
      <w:pPr>
        <w:ind w:left="6468" w:hanging="360"/>
      </w:pPr>
    </w:lvl>
    <w:lvl w:ilvl="8" w:tplc="0B9CE51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2"/>
  </w:num>
  <w:num w:numId="2">
    <w:abstractNumId w:val="21"/>
  </w:num>
  <w:num w:numId="3">
    <w:abstractNumId w:val="15"/>
  </w:num>
  <w:num w:numId="4">
    <w:abstractNumId w:val="20"/>
  </w:num>
  <w:num w:numId="5">
    <w:abstractNumId w:val="5"/>
  </w:num>
  <w:num w:numId="6">
    <w:abstractNumId w:val="9"/>
  </w:num>
  <w:num w:numId="7">
    <w:abstractNumId w:val="1"/>
  </w:num>
  <w:num w:numId="8">
    <w:abstractNumId w:val="17"/>
  </w:num>
  <w:num w:numId="9">
    <w:abstractNumId w:val="13"/>
  </w:num>
  <w:num w:numId="10">
    <w:abstractNumId w:val="4"/>
  </w:num>
  <w:num w:numId="11">
    <w:abstractNumId w:val="12"/>
  </w:num>
  <w:num w:numId="12">
    <w:abstractNumId w:val="19"/>
  </w:num>
  <w:num w:numId="13">
    <w:abstractNumId w:val="10"/>
  </w:num>
  <w:num w:numId="14">
    <w:abstractNumId w:val="7"/>
  </w:num>
  <w:num w:numId="15">
    <w:abstractNumId w:val="6"/>
  </w:num>
  <w:num w:numId="16">
    <w:abstractNumId w:val="0"/>
  </w:num>
  <w:num w:numId="17">
    <w:abstractNumId w:val="18"/>
  </w:num>
  <w:num w:numId="18">
    <w:abstractNumId w:val="3"/>
  </w:num>
  <w:num w:numId="19">
    <w:abstractNumId w:val="8"/>
  </w:num>
  <w:num w:numId="20">
    <w:abstractNumId w:val="11"/>
  </w:num>
  <w:num w:numId="21">
    <w:abstractNumId w:val="16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455"/>
    <w:rsid w:val="00203455"/>
    <w:rsid w:val="005E7A6C"/>
    <w:rsid w:val="00BD7FBB"/>
    <w:rsid w:val="00C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F409"/>
  <w15:chartTrackingRefBased/>
  <w15:docId w15:val="{FF6A9238-3517-46BF-974A-8DFDE0A8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F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BD7FB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rsid w:val="00BD7FBB"/>
    <w:rPr>
      <w:rFonts w:ascii="Calibri" w:eastAsia="Calibri" w:hAnsi="Calibri" w:cs="Times New Roman"/>
    </w:rPr>
  </w:style>
  <w:style w:type="numbering" w:customStyle="1" w:styleId="7">
    <w:name w:val="Стиль7"/>
    <w:uiPriority w:val="99"/>
    <w:rsid w:val="00BD7FBB"/>
    <w:pPr>
      <w:numPr>
        <w:numId w:val="18"/>
      </w:numPr>
    </w:pPr>
  </w:style>
  <w:style w:type="table" w:customStyle="1" w:styleId="3">
    <w:name w:val="Сетка таблицы3"/>
    <w:basedOn w:val="a1"/>
    <w:next w:val="a3"/>
    <w:uiPriority w:val="59"/>
    <w:rsid w:val="00BD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Кравченко Валентин</cp:lastModifiedBy>
  <cp:revision>2</cp:revision>
  <dcterms:created xsi:type="dcterms:W3CDTF">2021-07-15T14:33:00Z</dcterms:created>
  <dcterms:modified xsi:type="dcterms:W3CDTF">2021-07-15T14:33:00Z</dcterms:modified>
</cp:coreProperties>
</file>